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>Информация</w:t>
      </w:r>
    </w:p>
    <w:p w14:paraId="02000000">
      <w:pPr>
        <w:widowControl w:val="1"/>
        <w:spacing w:after="0" w:line="240" w:lineRule="auto"/>
        <w:ind w:firstLine="708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0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29.08.20204г. Собрание Марксовского муниципального района приняло Решение № 46/413 «</w:t>
      </w:r>
      <w:r>
        <w:rPr>
          <w:rFonts w:ascii="Times New Roman" w:hAnsi="Times New Roman"/>
          <w:sz w:val="28"/>
        </w:rPr>
        <w:t xml:space="preserve">О мерах социальной поддержки, предоставляемых </w:t>
      </w:r>
      <w:r>
        <w:rPr>
          <w:rFonts w:ascii="Times New Roman" w:hAnsi="Times New Roman"/>
          <w:b w:val="1"/>
          <w:sz w:val="28"/>
        </w:rPr>
        <w:t>гражданам, заключившим договор о целевом обучении в период их обучения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 в месте осуществления трудовой деятельности</w:t>
      </w:r>
      <w:r>
        <w:rPr>
          <w:rFonts w:ascii="Times New Roman" w:hAnsi="Times New Roman"/>
          <w:sz w:val="28"/>
        </w:rPr>
        <w:t xml:space="preserve"> после завершения освоения образовательной программы в месте, определенном договором о целевом обучении». </w:t>
      </w:r>
    </w:p>
    <w:p w14:paraId="05000000">
      <w:pPr>
        <w:widowControl w:val="1"/>
        <w:spacing w:after="0" w:line="240" w:lineRule="auto"/>
        <w:ind w:firstLine="567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Данным Решением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предусмотрены следующие меры социальной поддержки:  </w:t>
      </w:r>
    </w:p>
    <w:p w14:paraId="06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1) </w:t>
      </w:r>
      <w:r>
        <w:rPr>
          <w:rFonts w:ascii="Times New Roman" w:hAnsi="Times New Roman"/>
          <w:sz w:val="28"/>
          <w:highlight w:val="white"/>
        </w:rPr>
        <w:t xml:space="preserve">ежемесячное денежное стимулирование в сумме 3000 (три тысячи) рублей, при наличии промежуточной аттестации оценок «хорошо» и «отлично» (при наличии оценок «удовлетворительно» ежемесячная стипендия снижается до 2600 рублей); </w:t>
      </w:r>
    </w:p>
    <w:p w14:paraId="07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2) </w:t>
      </w:r>
      <w:r>
        <w:rPr>
          <w:rFonts w:ascii="Times New Roman" w:hAnsi="Times New Roman"/>
          <w:sz w:val="28"/>
          <w:highlight w:val="white"/>
        </w:rPr>
        <w:t>ежемесячную компенсацию оплаты аренды жилого помещения, в размере не более 3000 рублей (в первые три года после трудоустройства у работодателя по договору о целевом обучении в сельской местности Марксовского муниципального района), по факту предъявления гражданином документов в подтверждение оплаты аренды жилого помещения за прошедший месяц.</w:t>
      </w:r>
    </w:p>
    <w:p w14:paraId="08000000">
      <w:pPr>
        <w:widowControl w:val="1"/>
        <w:spacing w:after="0" w:line="240" w:lineRule="auto"/>
        <w:ind w:firstLine="567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>Финансирование обеспечено из бюджета Марксовского муниц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и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пального района. </w:t>
      </w:r>
    </w:p>
    <w:p w14:paraId="09000000">
      <w:pPr>
        <w:widowControl w:val="1"/>
        <w:spacing w:after="0" w:line="240" w:lineRule="auto"/>
        <w:ind w:firstLine="567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Дополнительно к изложенному в условия договора о целевом обучении включены с 01 сентября 2024 года следующие меры социальной поддержки: </w:t>
      </w:r>
    </w:p>
    <w:p w14:paraId="0A000000">
      <w:pPr>
        <w:widowControl w:val="1"/>
        <w:spacing w:after="0" w:line="240" w:lineRule="auto"/>
        <w:ind w:firstLine="567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1)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прохождение практики в профильном структурном подразделении работодателя; </w:t>
      </w:r>
    </w:p>
    <w:p w14:paraId="0B000000">
      <w:pPr>
        <w:widowControl w:val="1"/>
        <w:spacing w:after="0" w:line="240" w:lineRule="auto"/>
        <w:ind w:firstLine="567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>2)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обеспечение представителями работодателя индивидуального сопровождения и наставничества лицам, проходящим практику у работодателя по договору целевого обучения и в первые три года после трудоустройства у работодателя по договору целевого обучения;</w:t>
      </w:r>
    </w:p>
    <w:p w14:paraId="0C000000">
      <w:pPr>
        <w:widowControl w:val="1"/>
        <w:spacing w:after="0" w:line="240" w:lineRule="auto"/>
        <w:ind w:firstLine="567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3)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безвозмездное использование периодических печатных изданий, находящихся в распоряжении работодателя; </w:t>
      </w:r>
    </w:p>
    <w:p w14:paraId="0D000000">
      <w:pPr>
        <w:widowControl w:val="1"/>
        <w:spacing w:after="0" w:line="240" w:lineRule="auto"/>
        <w:ind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       4)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по заявлению гражданина, администраци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я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Марксовского муниципального района рассм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атривает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вопрос предоставления служебного жилого помещения в городе Марксе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. </w:t>
      </w:r>
    </w:p>
    <w:p w14:paraId="0E000000">
      <w:pPr>
        <w:widowControl w:val="1"/>
        <w:spacing w:after="0" w:line="240" w:lineRule="auto"/>
        <w:ind w:firstLine="708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Порядок заключения договора о целевом обучении был обновлен с мая 2024 года в новом Положении о целевом обучении по образовательным программам среднего профессионального и высшего образования, утвержденном постановлением Правительства РФ от 27.04.2024г. № 555. </w:t>
      </w:r>
    </w:p>
    <w:p w14:paraId="0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Согласно пункту 68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Положения о целевом обучении по образовательным программам среднего профессионального и высшего образования: «</w:t>
      </w:r>
      <w:r>
        <w:rPr>
          <w:rFonts w:ascii="Times New Roman" w:hAnsi="Times New Roman"/>
          <w:b w:val="1"/>
          <w:sz w:val="28"/>
        </w:rPr>
        <w:t>68. Гражданин может поступать на целевое обучение в пределах квоты:</w:t>
      </w: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по программам </w:t>
      </w:r>
      <w:r>
        <w:rPr>
          <w:rFonts w:ascii="Times New Roman" w:hAnsi="Times New Roman"/>
          <w:sz w:val="28"/>
          <w:u w:val="single"/>
        </w:rPr>
        <w:t>бакалавриата</w:t>
      </w:r>
      <w:r>
        <w:rPr>
          <w:rFonts w:ascii="Times New Roman" w:hAnsi="Times New Roman"/>
          <w:sz w:val="28"/>
          <w:u w:val="single"/>
        </w:rPr>
        <w:t xml:space="preserve">, программам </w:t>
      </w:r>
      <w:r>
        <w:rPr>
          <w:rFonts w:ascii="Times New Roman" w:hAnsi="Times New Roman"/>
          <w:sz w:val="28"/>
          <w:u w:val="single"/>
        </w:rPr>
        <w:t>специалитета</w:t>
      </w:r>
      <w:r>
        <w:rPr>
          <w:rFonts w:ascii="Times New Roman" w:hAnsi="Times New Roman"/>
          <w:sz w:val="28"/>
          <w:u w:val="single"/>
        </w:rPr>
        <w:t xml:space="preserve"> - в одну принимающую организацию на одну образовательную программу в соответствии с одной заявкой;</w:t>
      </w: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иным образовательным программам высшего образования - в одну или несколько принимающих организаций на одну или несколько образовательных программ». </w:t>
      </w:r>
    </w:p>
    <w:p w14:paraId="1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Отработать после обучения нужно будет минимум 3 года, но не более 5 лет. Договором могут предусматриваться условия о прохождении гражданином практики у заказчика или у работодателя и индивидуальном сопровождении представителем заказчика или работодателя (наставником); о требованиях заказчика к успеваемости гражданина и возможности сокращения заказчиком мер поддержки при невыполнении гражданином этих требований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. </w:t>
      </w:r>
    </w:p>
    <w:p w14:paraId="13000000">
      <w:pPr>
        <w:widowControl w:val="1"/>
        <w:spacing w:after="0" w:line="240" w:lineRule="auto"/>
        <w:ind w:firstLine="708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В Саратовской области прием на обучение по договорам целевого обучения по квотам организует Саратовский государственный университет и его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Балашовский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Филиал.</w:t>
      </w:r>
    </w:p>
    <w:p w14:paraId="14000000">
      <w:pPr>
        <w:widowControl w:val="1"/>
        <w:spacing w:after="0" w:line="240" w:lineRule="auto"/>
        <w:ind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ab/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Ежегодно Правительство Российской Федерации издает Распоряжение об установлении квоты по приему на целевое обучение.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На 2024 год было Распоряжение № 388-р от 20.02.2024г. </w:t>
      </w:r>
    </w:p>
    <w:p w14:paraId="15000000">
      <w:pPr>
        <w:widowControl w:val="1"/>
        <w:spacing w:after="0" w:line="240" w:lineRule="auto"/>
        <w:ind w:firstLine="708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>Аналогично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е распоряжение ежегодно издает Губернатор Саратовской области.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На 2024 год для приема на целевое обучение по данным Министерства образования Саратовской области,  было выделено 291 место, из них – 236 в Саратовский государственный университет и 55 мест – в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Балашовский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филиал СГУ. </w:t>
      </w:r>
    </w:p>
    <w:p w14:paraId="16000000">
      <w:pPr>
        <w:widowControl w:val="1"/>
        <w:spacing w:after="0" w:line="240" w:lineRule="auto"/>
        <w:ind w:firstLine="708"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Получение образования по договору целевого обучения дает гарантию трудоустройства для выпускников ВУЗов, колледжей, гарантирует возвращение в родные места, неразрывную связь с малой Родиной. </w:t>
      </w:r>
    </w:p>
    <w:p w14:paraId="17000000">
      <w:pPr>
        <w:widowControl w:val="1"/>
        <w:spacing w:after="0" w:line="240" w:lineRule="auto"/>
        <w:ind/>
        <w:jc w:val="both"/>
        <w:rPr>
          <w:rStyle w:val="Style_1_ch"/>
          <w:rFonts w:ascii="Times New Roman" w:hAnsi="Times New Roman"/>
          <w:b w:val="0"/>
          <w:sz w:val="28"/>
          <w:highlight w:val="white"/>
        </w:rPr>
      </w:pPr>
    </w:p>
    <w:p w14:paraId="18000000">
      <w:pPr>
        <w:widowControl w:val="1"/>
        <w:spacing w:after="0" w:line="240" w:lineRule="auto"/>
        <w:ind/>
        <w:rPr>
          <w:rStyle w:val="Style_1_ch"/>
          <w:rFonts w:ascii="Times New Roman" w:hAnsi="Times New Roman"/>
          <w:b w:val="0"/>
          <w:sz w:val="28"/>
          <w:highlight w:val="white"/>
        </w:rPr>
      </w:pPr>
    </w:p>
    <w:p w14:paraId="19000000">
      <w:pPr>
        <w:widowControl w:val="1"/>
        <w:spacing w:after="0" w:line="240" w:lineRule="auto"/>
        <w:ind/>
        <w:rPr>
          <w:rStyle w:val="Style_1_ch"/>
          <w:rFonts w:ascii="Times New Roman" w:hAnsi="Times New Roman"/>
          <w:b w:val="0"/>
          <w:sz w:val="28"/>
          <w:highlight w:val="white"/>
        </w:rPr>
      </w:pP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Проект на 28.01.2025г.,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12,30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час. 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>Кержикова</w:t>
      </w:r>
      <w:r>
        <w:rPr>
          <w:rStyle w:val="Style_1_ch"/>
          <w:rFonts w:ascii="Times New Roman" w:hAnsi="Times New Roman"/>
          <w:b w:val="0"/>
          <w:sz w:val="28"/>
          <w:highlight w:val="white"/>
        </w:rPr>
        <w:t xml:space="preserve"> Н.Н., юрисконсульт __________ </w:t>
      </w:r>
    </w:p>
    <w:p w14:paraId="1A000000">
      <w:pPr>
        <w:widowControl w:val="1"/>
        <w:spacing w:after="0" w:line="240" w:lineRule="auto"/>
        <w:ind/>
        <w:rPr>
          <w:rStyle w:val="Style_1_ch"/>
          <w:rFonts w:ascii="Times New Roman" w:hAnsi="Times New Roman"/>
          <w:b w:val="0"/>
          <w:sz w:val="28"/>
          <w:highlight w:val="white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Strong"/>
    <w:basedOn w:val="Style_9"/>
    <w:link w:val="Style_1_ch"/>
    <w:rPr>
      <w:b w:val="1"/>
    </w:rPr>
  </w:style>
  <w:style w:styleId="Style_1_ch" w:type="character">
    <w:name w:val="Strong"/>
    <w:basedOn w:val="Style_9_ch"/>
    <w:link w:val="Style_1"/>
    <w:rPr>
      <w:b w:val="1"/>
    </w:rPr>
  </w:style>
  <w:style w:styleId="Style_10" w:type="paragraph">
    <w:name w:val="Emphasis"/>
    <w:basedOn w:val="Style_9"/>
    <w:link w:val="Style_10_ch"/>
    <w:rPr>
      <w:i w:val="1"/>
    </w:rPr>
  </w:style>
  <w:style w:styleId="Style_10_ch" w:type="character">
    <w:name w:val="Emphasis"/>
    <w:basedOn w:val="Style_9_ch"/>
    <w:link w:val="Style_10"/>
    <w:rPr>
      <w:i w:val="1"/>
    </w:rPr>
  </w:style>
  <w:style w:styleId="Style_11" w:type="paragraph">
    <w:name w:val="s_22"/>
    <w:basedOn w:val="Style_2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s_22"/>
    <w:basedOn w:val="Style_2_ch"/>
    <w:link w:val="Style_11"/>
    <w:rPr>
      <w:rFonts w:ascii="Times New Roman" w:hAnsi="Times New Roman"/>
      <w:sz w:val="24"/>
    </w:rPr>
  </w:style>
  <w:style w:styleId="Style_12" w:type="paragraph">
    <w:name w:val="Balloon Text"/>
    <w:basedOn w:val="Style_2"/>
    <w:link w:val="Style_1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2_ch"/>
    <w:link w:val="Style_12"/>
    <w:rPr>
      <w:rFonts w:ascii="Segoe UI" w:hAnsi="Segoe UI"/>
      <w:sz w:val="18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s_15"/>
    <w:basedOn w:val="Style_2"/>
    <w:link w:val="Style_1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4_ch" w:type="character">
    <w:name w:val="s_15"/>
    <w:basedOn w:val="Style_2_ch"/>
    <w:link w:val="Style_14"/>
    <w:rPr>
      <w:rFonts w:ascii="Times New Roman" w:hAnsi="Times New Roman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5" w:type="paragraph">
    <w:name w:val="s_3"/>
    <w:basedOn w:val="Style_2"/>
    <w:link w:val="Style_1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s_3"/>
    <w:basedOn w:val="Style_2_ch"/>
    <w:link w:val="Style_15"/>
    <w:rPr>
      <w:rFonts w:ascii="Times New Roman" w:hAnsi="Times New Roman"/>
      <w:sz w:val="24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2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basedOn w:val="Style_9"/>
    <w:link w:val="Style_18_ch"/>
    <w:rPr>
      <w:color w:val="0000FF"/>
      <w:u w:val="single"/>
    </w:rPr>
  </w:style>
  <w:style w:styleId="Style_18_ch" w:type="character">
    <w:name w:val="Hyperlink"/>
    <w:basedOn w:val="Style_9_ch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s_10"/>
    <w:basedOn w:val="Style_9"/>
    <w:link w:val="Style_23_ch"/>
  </w:style>
  <w:style w:styleId="Style_23_ch" w:type="character">
    <w:name w:val="s_10"/>
    <w:basedOn w:val="Style_9_ch"/>
    <w:link w:val="Style_23"/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s_9"/>
    <w:basedOn w:val="Style_2"/>
    <w:link w:val="Style_2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s_9"/>
    <w:basedOn w:val="Style_2_ch"/>
    <w:link w:val="Style_25"/>
    <w:rPr>
      <w:rFonts w:ascii="Times New Roman" w:hAnsi="Times New Roman"/>
      <w:sz w:val="24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s_1"/>
    <w:basedOn w:val="Style_2"/>
    <w:link w:val="Style_28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8_ch" w:type="character">
    <w:name w:val="s_1"/>
    <w:basedOn w:val="Style_2_ch"/>
    <w:link w:val="Style_28"/>
    <w:rPr>
      <w:rFonts w:ascii="Times New Roman" w:hAnsi="Times New Roman"/>
      <w:sz w:val="24"/>
    </w:rPr>
  </w:style>
  <w:style w:styleId="Style_29" w:type="paragraph">
    <w:name w:val="Title"/>
    <w:next w:val="Style_2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indent_1"/>
    <w:basedOn w:val="Style_2"/>
    <w:link w:val="Style_3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2_ch" w:type="character">
    <w:name w:val="indent_1"/>
    <w:basedOn w:val="Style_2_ch"/>
    <w:link w:val="Style_32"/>
    <w:rPr>
      <w:rFonts w:ascii="Times New Roman" w:hAnsi="Times New Roman"/>
      <w:sz w:val="24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2025-02-03T04:46:00Z</dcterms:created>
  <dcterms:modified xsi:type="dcterms:W3CDTF">2025-02-11T07:01:38Z</dcterms:modified>
</cp:coreProperties>
</file>